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B37D9B" w:rsidRDefault="00F40C56" w:rsidP="00F40C56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37D9B">
        <w:rPr>
          <w:rFonts w:ascii="Times New Roman" w:hAnsi="Times New Roman" w:cs="Times New Roman"/>
          <w:b/>
          <w:color w:val="FF0000"/>
          <w:sz w:val="32"/>
        </w:rPr>
        <w:t>Katolícka reforma - pr</w:t>
      </w:r>
      <w:bookmarkStart w:id="0" w:name="_GoBack"/>
      <w:bookmarkEnd w:id="0"/>
      <w:r w:rsidRPr="00B37D9B">
        <w:rPr>
          <w:rFonts w:ascii="Times New Roman" w:hAnsi="Times New Roman" w:cs="Times New Roman"/>
          <w:b/>
          <w:color w:val="FF0000"/>
          <w:sz w:val="32"/>
        </w:rPr>
        <w:t>otireformácia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katolícka cirkev prijala zmeny  – tzv. </w:t>
      </w:r>
      <w:r w:rsidRPr="008174A7">
        <w:rPr>
          <w:rFonts w:ascii="Times New Roman" w:hAnsi="Times New Roman" w:cs="Times New Roman"/>
          <w:b/>
          <w:sz w:val="24"/>
        </w:rPr>
        <w:t>katolícka reforma</w:t>
      </w:r>
      <w:r>
        <w:rPr>
          <w:rFonts w:ascii="Times New Roman" w:hAnsi="Times New Roman" w:cs="Times New Roman"/>
          <w:sz w:val="24"/>
        </w:rPr>
        <w:t xml:space="preserve"> (premena katolíckej cirkvi)</w:t>
      </w:r>
    </w:p>
    <w:p w:rsidR="00F40C56" w:rsidRPr="00386704" w:rsidRDefault="00F40C56" w:rsidP="00F40C5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nazývaná aj</w:t>
      </w:r>
      <w:r w:rsidRPr="00386704">
        <w:rPr>
          <w:rFonts w:ascii="Times New Roman" w:hAnsi="Times New Roman" w:cs="Times New Roman"/>
          <w:sz w:val="24"/>
        </w:rPr>
        <w:t xml:space="preserve"> tzv. </w:t>
      </w:r>
      <w:proofErr w:type="spellStart"/>
      <w:r w:rsidRPr="00386704">
        <w:rPr>
          <w:rFonts w:ascii="Times New Roman" w:hAnsi="Times New Roman" w:cs="Times New Roman"/>
          <w:b/>
          <w:sz w:val="24"/>
        </w:rPr>
        <w:t>rekatolizácia</w:t>
      </w:r>
      <w:proofErr w:type="spellEnd"/>
    </w:p>
    <w:p w:rsidR="00F40C56" w:rsidRPr="00D735EB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nekatolícke cirkvi používajú pojem </w:t>
      </w:r>
      <w:r w:rsidRPr="00D735EB">
        <w:rPr>
          <w:rFonts w:ascii="Times New Roman" w:hAnsi="Times New Roman" w:cs="Times New Roman"/>
          <w:b/>
          <w:sz w:val="24"/>
        </w:rPr>
        <w:t>protireformácia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pravidlá určil najvyšší cirkevný snem - </w:t>
      </w:r>
      <w:r w:rsidRPr="008174A7">
        <w:rPr>
          <w:rFonts w:ascii="Times New Roman" w:hAnsi="Times New Roman" w:cs="Times New Roman"/>
          <w:b/>
          <w:sz w:val="24"/>
        </w:rPr>
        <w:t>Triden</w:t>
      </w:r>
      <w:r>
        <w:rPr>
          <w:rFonts w:ascii="Times New Roman" w:hAnsi="Times New Roman" w:cs="Times New Roman"/>
          <w:b/>
          <w:sz w:val="24"/>
        </w:rPr>
        <w:t>t</w:t>
      </w:r>
      <w:r w:rsidRPr="008174A7">
        <w:rPr>
          <w:rFonts w:ascii="Times New Roman" w:hAnsi="Times New Roman" w:cs="Times New Roman"/>
          <w:b/>
          <w:sz w:val="24"/>
        </w:rPr>
        <w:t>ský koncil</w:t>
      </w:r>
      <w:r>
        <w:rPr>
          <w:rFonts w:ascii="Times New Roman" w:hAnsi="Times New Roman" w:cs="Times New Roman"/>
          <w:sz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</w:rPr>
        <w:t>severotalianskom</w:t>
      </w:r>
      <w:proofErr w:type="spellEnd"/>
      <w:r>
        <w:rPr>
          <w:rFonts w:ascii="Times New Roman" w:hAnsi="Times New Roman" w:cs="Times New Roman"/>
          <w:sz w:val="24"/>
        </w:rPr>
        <w:t xml:space="preserve"> meste </w:t>
      </w:r>
      <w:proofErr w:type="spellStart"/>
      <w:r>
        <w:rPr>
          <w:rFonts w:ascii="Times New Roman" w:hAnsi="Times New Roman" w:cs="Times New Roman"/>
          <w:sz w:val="24"/>
        </w:rPr>
        <w:t>Trento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Pr="00D735EB">
        <w:rPr>
          <w:rFonts w:ascii="Times New Roman" w:hAnsi="Times New Roman" w:cs="Times New Roman"/>
          <w:b/>
          <w:sz w:val="24"/>
        </w:rPr>
        <w:t>cirkevné tradície sú rovnako dôležité ako Biblia</w:t>
      </w:r>
    </w:p>
    <w:p w:rsidR="00F40C56" w:rsidRPr="00386704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sprísnil disciplínu kňazov, vyššia </w:t>
      </w:r>
      <w:r w:rsidRPr="00386704">
        <w:rPr>
          <w:rFonts w:ascii="Times New Roman" w:hAnsi="Times New Roman" w:cs="Times New Roman"/>
          <w:sz w:val="24"/>
        </w:rPr>
        <w:t>vzdelan</w:t>
      </w:r>
      <w:r>
        <w:rPr>
          <w:rFonts w:ascii="Times New Roman" w:hAnsi="Times New Roman" w:cs="Times New Roman"/>
          <w:sz w:val="24"/>
        </w:rPr>
        <w:t>osť</w:t>
      </w:r>
      <w:r w:rsidRPr="00386704">
        <w:rPr>
          <w:rFonts w:ascii="Times New Roman" w:hAnsi="Times New Roman" w:cs="Times New Roman"/>
          <w:sz w:val="24"/>
        </w:rPr>
        <w:t xml:space="preserve"> kň</w:t>
      </w:r>
      <w:r>
        <w:rPr>
          <w:rFonts w:ascii="Times New Roman" w:hAnsi="Times New Roman" w:cs="Times New Roman"/>
          <w:sz w:val="24"/>
        </w:rPr>
        <w:t>azov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dohoda s protestantmi sa nepodarila </w:t>
      </w:r>
    </w:p>
    <w:p w:rsidR="00F40C56" w:rsidRPr="00386704" w:rsidRDefault="00F40C56" w:rsidP="00F40C5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386704">
        <w:rPr>
          <w:rFonts w:ascii="Times New Roman" w:hAnsi="Times New Roman" w:cs="Times New Roman"/>
          <w:sz w:val="24"/>
        </w:rPr>
        <w:t>umanistickí vzdelanci dospeli k</w:t>
      </w:r>
      <w:r>
        <w:rPr>
          <w:rFonts w:ascii="Times New Roman" w:hAnsi="Times New Roman" w:cs="Times New Roman"/>
          <w:sz w:val="24"/>
        </w:rPr>
        <w:t> </w:t>
      </w:r>
      <w:r w:rsidRPr="00386704">
        <w:rPr>
          <w:rFonts w:ascii="Times New Roman" w:hAnsi="Times New Roman" w:cs="Times New Roman"/>
          <w:sz w:val="24"/>
        </w:rPr>
        <w:t>názoru</w:t>
      </w:r>
      <w:r>
        <w:rPr>
          <w:rFonts w:ascii="Times New Roman" w:hAnsi="Times New Roman" w:cs="Times New Roman"/>
          <w:sz w:val="24"/>
        </w:rPr>
        <w:t xml:space="preserve"> - </w:t>
      </w:r>
      <w:r w:rsidRPr="00386704">
        <w:rPr>
          <w:rFonts w:ascii="Times New Roman" w:hAnsi="Times New Roman" w:cs="Times New Roman"/>
          <w:sz w:val="24"/>
        </w:rPr>
        <w:t>Bibliu treba prekladať do iných národných jazykov</w:t>
      </w:r>
      <w:r>
        <w:rPr>
          <w:rFonts w:ascii="Times New Roman" w:hAnsi="Times New Roman" w:cs="Times New Roman"/>
          <w:sz w:val="24"/>
        </w:rPr>
        <w:t>.</w:t>
      </w:r>
    </w:p>
    <w:p w:rsidR="00F40C56" w:rsidRPr="008174A7" w:rsidRDefault="00F40C56" w:rsidP="00F40C56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8174A7">
        <w:rPr>
          <w:rFonts w:ascii="Times New Roman" w:hAnsi="Times New Roman" w:cs="Times New Roman"/>
          <w:b/>
          <w:sz w:val="24"/>
        </w:rPr>
        <w:t>Vznik rehole jezuitov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katolícka cirkev založila </w:t>
      </w:r>
      <w:r w:rsidRPr="008174A7">
        <w:rPr>
          <w:rFonts w:ascii="Times New Roman" w:hAnsi="Times New Roman" w:cs="Times New Roman"/>
          <w:b/>
          <w:sz w:val="24"/>
        </w:rPr>
        <w:t>Spoločn</w:t>
      </w:r>
      <w:r>
        <w:rPr>
          <w:rFonts w:ascii="Times New Roman" w:hAnsi="Times New Roman" w:cs="Times New Roman"/>
          <w:b/>
          <w:sz w:val="24"/>
        </w:rPr>
        <w:t>osť Ježišovu (</w:t>
      </w:r>
      <w:proofErr w:type="spellStart"/>
      <w:r>
        <w:rPr>
          <w:rFonts w:ascii="Times New Roman" w:hAnsi="Times New Roman" w:cs="Times New Roman"/>
          <w:b/>
          <w:sz w:val="24"/>
        </w:rPr>
        <w:t>Societa</w:t>
      </w:r>
      <w:r w:rsidRPr="008174A7">
        <w:rPr>
          <w:rFonts w:ascii="Times New Roman" w:hAnsi="Times New Roman" w:cs="Times New Roman"/>
          <w:b/>
          <w:sz w:val="24"/>
        </w:rPr>
        <w:t>s</w:t>
      </w:r>
      <w:proofErr w:type="spellEnd"/>
      <w:r w:rsidRPr="008174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74A7">
        <w:rPr>
          <w:rFonts w:ascii="Times New Roman" w:hAnsi="Times New Roman" w:cs="Times New Roman"/>
          <w:b/>
          <w:sz w:val="24"/>
        </w:rPr>
        <w:t>Jesu</w:t>
      </w:r>
      <w:proofErr w:type="spellEnd"/>
      <w:r w:rsidRPr="008174A7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nazývaný ako </w:t>
      </w:r>
      <w:r w:rsidRPr="00386704">
        <w:rPr>
          <w:rFonts w:ascii="Times New Roman" w:hAnsi="Times New Roman" w:cs="Times New Roman"/>
          <w:b/>
          <w:sz w:val="24"/>
        </w:rPr>
        <w:t>rád</w:t>
      </w:r>
      <w:r>
        <w:rPr>
          <w:rFonts w:ascii="Times New Roman" w:hAnsi="Times New Roman" w:cs="Times New Roman"/>
          <w:sz w:val="24"/>
        </w:rPr>
        <w:t xml:space="preserve"> </w:t>
      </w:r>
      <w:r w:rsidRPr="008174A7">
        <w:rPr>
          <w:rFonts w:ascii="Times New Roman" w:hAnsi="Times New Roman" w:cs="Times New Roman"/>
          <w:b/>
          <w:sz w:val="24"/>
        </w:rPr>
        <w:t xml:space="preserve">jezuitov </w:t>
      </w:r>
      <w:r>
        <w:rPr>
          <w:rFonts w:ascii="Times New Roman" w:hAnsi="Times New Roman" w:cs="Times New Roman"/>
          <w:sz w:val="24"/>
        </w:rPr>
        <w:t xml:space="preserve">(1540) </w:t>
      </w:r>
      <w:r w:rsidRPr="00372260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rehoľu založil španielsky šľachtic </w:t>
      </w:r>
      <w:r w:rsidRPr="00386704">
        <w:rPr>
          <w:rFonts w:ascii="Times New Roman" w:hAnsi="Times New Roman" w:cs="Times New Roman"/>
          <w:b/>
          <w:sz w:val="24"/>
        </w:rPr>
        <w:t>Ignác z </w:t>
      </w:r>
      <w:proofErr w:type="spellStart"/>
      <w:r w:rsidRPr="00386704">
        <w:rPr>
          <w:rFonts w:ascii="Times New Roman" w:hAnsi="Times New Roman" w:cs="Times New Roman"/>
          <w:b/>
          <w:sz w:val="24"/>
        </w:rPr>
        <w:t>Loyoly</w:t>
      </w:r>
      <w:proofErr w:type="spellEnd"/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jezuiti sa venovali v Európe učiteľskej činnosti – budovanie kvalitných škôl a univerzít, vďaka tomu získali nových veriacich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šírili kresťanstvo do Južnej Ameriky, Indie, Japonska, Číny</w:t>
      </w:r>
    </w:p>
    <w:p w:rsidR="00F40C56" w:rsidRPr="008174A7" w:rsidRDefault="00F40C56" w:rsidP="00F40C56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8174A7">
        <w:rPr>
          <w:rFonts w:ascii="Times New Roman" w:hAnsi="Times New Roman" w:cs="Times New Roman"/>
          <w:b/>
          <w:sz w:val="24"/>
        </w:rPr>
        <w:t>Náboženské vojny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spory medzi cirkvami prerástli do ozbrojených konfliktov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vojnové konflikty zasiahli väčšinu Európy</w:t>
      </w:r>
    </w:p>
    <w:p w:rsidR="00F40C56" w:rsidRPr="004B4F4A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B4F4A">
        <w:rPr>
          <w:rFonts w:ascii="Times New Roman" w:hAnsi="Times New Roman" w:cs="Times New Roman"/>
          <w:b/>
          <w:color w:val="FF0000"/>
          <w:sz w:val="24"/>
        </w:rPr>
        <w:t>trvali 30 rokov</w:t>
      </w:r>
      <w:r>
        <w:rPr>
          <w:rFonts w:ascii="Times New Roman" w:hAnsi="Times New Roman" w:cs="Times New Roman"/>
          <w:sz w:val="24"/>
        </w:rPr>
        <w:t xml:space="preserve"> od r. </w:t>
      </w:r>
      <w:r w:rsidRPr="004B4F4A">
        <w:rPr>
          <w:rFonts w:ascii="Times New Roman" w:hAnsi="Times New Roman" w:cs="Times New Roman"/>
          <w:b/>
          <w:color w:val="FF0000"/>
          <w:sz w:val="24"/>
        </w:rPr>
        <w:t xml:space="preserve">1618 </w:t>
      </w:r>
      <w:r>
        <w:rPr>
          <w:rFonts w:ascii="Times New Roman" w:hAnsi="Times New Roman" w:cs="Times New Roman"/>
          <w:sz w:val="24"/>
        </w:rPr>
        <w:t xml:space="preserve">do r. </w:t>
      </w:r>
      <w:r w:rsidRPr="004B4F4A">
        <w:rPr>
          <w:rFonts w:ascii="Times New Roman" w:hAnsi="Times New Roman" w:cs="Times New Roman"/>
          <w:b/>
          <w:color w:val="FF0000"/>
          <w:sz w:val="24"/>
        </w:rPr>
        <w:t>1648</w:t>
      </w:r>
      <w:r>
        <w:rPr>
          <w:rFonts w:ascii="Times New Roman" w:hAnsi="Times New Roman" w:cs="Times New Roman"/>
          <w:b/>
          <w:color w:val="FF0000"/>
          <w:sz w:val="24"/>
        </w:rPr>
        <w:t xml:space="preserve"> tzv. tridsaťročná vojna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náboženstvo bolo len zámienkou, no išlo o mocenskú nadvládu (hegemóniu v Európe)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navonok to vyzeralo na boj protestantských krajín proti katolíckej dynastii španielskych a rakúskych Habsburgovcov, obe strany si na boj najímali </w:t>
      </w:r>
      <w:r w:rsidRPr="003C1C84">
        <w:rPr>
          <w:rFonts w:ascii="Times New Roman" w:hAnsi="Times New Roman" w:cs="Times New Roman"/>
          <w:b/>
          <w:sz w:val="24"/>
        </w:rPr>
        <w:t>žoldnierov</w:t>
      </w:r>
    </w:p>
    <w:p w:rsidR="00F40C56" w:rsidRPr="00386704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386704">
        <w:rPr>
          <w:rFonts w:ascii="Times New Roman" w:hAnsi="Times New Roman" w:cs="Times New Roman"/>
          <w:sz w:val="24"/>
        </w:rPr>
        <w:t xml:space="preserve">nebol </w:t>
      </w:r>
      <w:r>
        <w:rPr>
          <w:rFonts w:ascii="Times New Roman" w:hAnsi="Times New Roman" w:cs="Times New Roman"/>
          <w:sz w:val="24"/>
        </w:rPr>
        <w:t>jednoznačný víťaz -</w:t>
      </w:r>
      <w:r w:rsidRPr="00386704">
        <w:rPr>
          <w:rFonts w:ascii="Times New Roman" w:hAnsi="Times New Roman" w:cs="Times New Roman"/>
          <w:sz w:val="24"/>
        </w:rPr>
        <w:t xml:space="preserve"> podpísanie mierovej zmluvy v r. </w:t>
      </w:r>
      <w:r w:rsidRPr="00386704">
        <w:rPr>
          <w:rFonts w:ascii="Times New Roman" w:hAnsi="Times New Roman" w:cs="Times New Roman"/>
          <w:b/>
          <w:sz w:val="24"/>
        </w:rPr>
        <w:t xml:space="preserve">1648 tzv. </w:t>
      </w:r>
      <w:proofErr w:type="spellStart"/>
      <w:r w:rsidRPr="00386704">
        <w:rPr>
          <w:rFonts w:ascii="Times New Roman" w:hAnsi="Times New Roman" w:cs="Times New Roman"/>
          <w:b/>
          <w:color w:val="FF0000"/>
          <w:sz w:val="24"/>
        </w:rPr>
        <w:t>Vestfálsky</w:t>
      </w:r>
      <w:proofErr w:type="spellEnd"/>
      <w:r w:rsidRPr="00386704">
        <w:rPr>
          <w:rFonts w:ascii="Times New Roman" w:hAnsi="Times New Roman" w:cs="Times New Roman"/>
          <w:b/>
          <w:color w:val="FF0000"/>
          <w:sz w:val="24"/>
        </w:rPr>
        <w:t xml:space="preserve"> mier</w:t>
      </w:r>
    </w:p>
    <w:p w:rsidR="00F40C56" w:rsidRDefault="00F40C56" w:rsidP="00F40C56">
      <w:p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386704">
        <w:rPr>
          <w:rFonts w:ascii="Times New Roman" w:hAnsi="Times New Roman" w:cs="Times New Roman"/>
          <w:b/>
          <w:sz w:val="24"/>
        </w:rPr>
        <w:t>Dôsledky tridsaťročnej vojny</w:t>
      </w:r>
      <w:r w:rsidRPr="00386704">
        <w:rPr>
          <w:rFonts w:ascii="Times New Roman" w:hAnsi="Times New Roman" w:cs="Times New Roman"/>
          <w:sz w:val="24"/>
        </w:rPr>
        <w:t>:</w:t>
      </w:r>
      <w:r w:rsidRPr="00386704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386704">
        <w:rPr>
          <w:rFonts w:ascii="Times New Roman" w:hAnsi="Times New Roman" w:cs="Times New Roman"/>
          <w:sz w:val="24"/>
        </w:rPr>
        <w:t xml:space="preserve">hospodárstvo krajín Európy bolo zničené, </w:t>
      </w:r>
    </w:p>
    <w:p w:rsidR="00F40C56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choroby, hladomor</w:t>
      </w:r>
    </w:p>
    <w:p w:rsidR="00F40C56" w:rsidRPr="00386704" w:rsidRDefault="00F40C56" w:rsidP="00F40C56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386704">
        <w:rPr>
          <w:rFonts w:ascii="Times New Roman" w:hAnsi="Times New Roman" w:cs="Times New Roman"/>
          <w:sz w:val="24"/>
        </w:rPr>
        <w:t>zničené mestá, vyplienené celé dediny</w:t>
      </w:r>
    </w:p>
    <w:p w:rsidR="00F40C56" w:rsidRDefault="00F40C56" w:rsidP="00F40C56">
      <w:pPr>
        <w:spacing w:after="120"/>
        <w:rPr>
          <w:rFonts w:ascii="Times New Roman" w:hAnsi="Times New Roman" w:cs="Times New Roman"/>
          <w:sz w:val="24"/>
        </w:rPr>
      </w:pPr>
    </w:p>
    <w:p w:rsidR="00F40C56" w:rsidRDefault="00F40C56" w:rsidP="00F40C56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6E1E41" w:rsidRDefault="006E1E41"/>
    <w:sectPr w:rsidR="006E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9042CDD2"/>
    <w:lvl w:ilvl="0" w:tplc="93665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56"/>
    <w:rsid w:val="006E1E41"/>
    <w:rsid w:val="00F4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A7F9-ECA5-48FB-A986-110FEC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C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2022-03-16T11:08:00Z</dcterms:created>
  <dcterms:modified xsi:type="dcterms:W3CDTF">2022-03-16T11:09:00Z</dcterms:modified>
</cp:coreProperties>
</file>