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pracy wychowawczo-dydaktycznej   opiekuńczej</w:t>
      </w:r>
    </w:p>
    <w:p>
      <w:pPr>
        <w:pStyle w:val="Normal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rok szkolny 2019-2020</w:t>
      </w:r>
    </w:p>
    <w:p>
      <w:pPr>
        <w:pStyle w:val="Normal"/>
        <w:ind w:left="1416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8"/>
          <w:szCs w:val="28"/>
        </w:rPr>
        <w:t xml:space="preserve">Zadania oparte na kierunkach </w:t>
      </w:r>
      <w:r>
        <w:rPr>
          <w:b/>
          <w:color w:val="000000" w:themeColor="text1"/>
          <w:sz w:val="28"/>
          <w:szCs w:val="28"/>
        </w:rPr>
        <w:t>realizacji polityki oświatowej państwa w roku szkolnym 2019/2020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b/>
          <w:color w:val="FF0000"/>
          <w:sz w:val="24"/>
          <w:szCs w:val="24"/>
        </w:rPr>
        <w:t>Stworzenie warunków sprzyjających nabywaniu doświadczeń wspierających wielokierunkową aktywność dziecka w zakresie dbania o swoje zdrowie ( profilaktyka uzależnień 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b/>
          <w:color w:val="FF0000"/>
          <w:sz w:val="24"/>
          <w:szCs w:val="24"/>
        </w:rPr>
        <w:t>Kształtowanie postaw patriotycznych.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b/>
          <w:color w:val="FF0000"/>
          <w:sz w:val="24"/>
          <w:szCs w:val="24"/>
        </w:rPr>
        <w:t>Zabawy matematyczne przedszkolaków</w:t>
      </w:r>
    </w:p>
    <w:p>
      <w:pPr>
        <w:pStyle w:val="NoSpacing"/>
        <w:ind w:left="360" w:hanging="0"/>
        <w:rPr/>
      </w:pPr>
      <w:r>
        <w:rPr>
          <w:sz w:val="28"/>
          <w:szCs w:val="28"/>
        </w:rPr>
        <w:t xml:space="preserve"> </w:t>
      </w:r>
    </w:p>
    <w:p>
      <w:pPr>
        <w:pStyle w:val="NoSpacing"/>
        <w:widowControl/>
        <w:bidi w:val="0"/>
        <w:spacing w:lineRule="auto" w:line="240"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-57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Kierunki realizacji polityki oświatowej państwa w roku szkolnym  2019/2020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Profilaktyka uzależnień w szkołach i placówkach oświatowych.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Wychowanie do wartości przez kształtowanie postaw obywatelskich i patriotycznych.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Wdrażanie nowej podstawy programowej kształcenia ogólnego w szkołach podstawowych i ponadpodstawowych.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Rozwijanie kompetencji matematycznych uczniów.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>
      <w:pPr>
        <w:pStyle w:val="Menfon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 w:themeColor="text1"/>
          <w:sz w:val="28"/>
          <w:szCs w:val="28"/>
        </w:rPr>
        <w:t>Tworzenie oferty programowej w kształceniu zawodowym. Wdrażanie nowych podstaw programowych kształcenia w zawodach szkolnictwa branżowego.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PRACA Z DZIECKIEM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pPr w:bottomFromText="0" w:horzAnchor="text" w:leftFromText="141" w:rightFromText="141" w:tblpX="0" w:tblpY="870" w:topFromText="0" w:vertAnchor="margin"/>
        <w:tblW w:w="14205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2744"/>
        <w:gridCol w:w="5190"/>
        <w:gridCol w:w="2685"/>
        <w:gridCol w:w="1485"/>
        <w:gridCol w:w="2086"/>
        <w:gridCol w:w="15"/>
      </w:tblGrid>
      <w:tr>
        <w:trPr>
          <w:trHeight w:val="390" w:hRule="atLeast"/>
        </w:trPr>
        <w:tc>
          <w:tcPr>
            <w:tcW w:w="1419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503_2112606600"/>
            <w:r>
              <w:rPr>
                <w:b/>
                <w:sz w:val="24"/>
                <w:szCs w:val="24"/>
              </w:rPr>
              <w:t>Stworzenie warunków sprzyjających nabywaniu doświadczeń wspierających wielokierunkową aktywność dziecka w zakresie dbania o swoje zdrowie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FORMA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ODPOWIEDZIALNE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UWAGI O REALIZACJI</w:t>
            </w:r>
          </w:p>
        </w:tc>
      </w:tr>
      <w:tr>
        <w:trPr>
          <w:trHeight w:val="3833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sytuacji motywujących do aktywności fizycznej i rekreacji oraz sprzyjających doskonaleniu u dzieci ogólnej sprawności na miarę ich możliwości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-przeciwdziałanie uzależnieniom dot gier na komputerze, prowadzenia zdrowego trybu życia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Wprowadzanie zasad mini gier zespołowych w gr. 3 i 4</w:t>
            </w:r>
          </w:p>
          <w:p>
            <w:pPr>
              <w:pStyle w:val="ListParagraph"/>
              <w:spacing w:lineRule="auto" w:line="240" w:before="0" w:after="0"/>
              <w:ind w:left="644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Mini-rozgrywki sportowe dla dzieci uczęszczających do przedszkola.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Systematyczne ćwiczenia przy użyciu sprzętu sportowego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wycieczek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J.Tracz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  <w:sz w:val="20"/>
                <w:szCs w:val="20"/>
              </w:rPr>
              <w:t>M. Majek+N. Przybylska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T.Wróbel +S.Klajnbauer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+ wybrani nauczyciele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Pażdziernik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Kształtowanie u wychowanków czynnej postawy wobec zdrowia i bezpieczeństwa.- prowadzenia zdrowego trybu życia oraz dbania o swoje życie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Wykorzystanie w pracy z dzieckiem różnorodnych form zachęcających do zdrowego odżywiania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Organizowanie cyklicznych zajęć wdrażających zasady zdrowego odżywiania- kółko kulinarne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Dzień zdrowego jedzenia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Dzień dentysty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Quiz o zdrowiu i ekologii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Spotkania z przedstawicielami policji i straży pożarnej i straży miejskiej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 turnieju wiedzy ,,Bezpieczny przedszkolak”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Próbne alarmy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Wszystkie nauczycielki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S.Klajnbauer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M.Staśko+ A.Pawlik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A.Pawli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A.Pawlik +M.Majek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J.Palacz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T.Wrobel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S.Klajnbauer+ A.Dobosz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listopad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marzec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kwiecień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rok szkolny</w:t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5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Kształtowanie patriotycznych postaw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1.Tworzenie sytuacji edukacyjnych sprzyjających poznaniu własnego regionu i kraju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502" w:hanging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Stwarzanie okazji do poznania najbliższego otoczenia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Udział w konkursach o tematyce patriotycznej, regionalnej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75" w:hanging="360"/>
              <w:contextualSpacing/>
              <w:rPr/>
            </w:pPr>
            <w:r>
              <w:rPr/>
              <w:t xml:space="preserve">Przedszkolne Obchody 101 lecia Niepodległości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977" w:hanging="0"/>
              <w:contextualSpacing/>
              <w:rPr/>
            </w:pPr>
            <w:r>
              <w:rPr>
                <w:color w:val="FF0000"/>
              </w:rPr>
              <w:t xml:space="preserve">- </w:t>
            </w:r>
            <w:r>
              <w:rPr>
                <w:color w:val="00000A"/>
              </w:rPr>
              <w:t>spotkanie patriotyczne połączone z wykonaniem hymnu Polski oraz okolicznościowych kotylionów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862" w:hanging="0"/>
              <w:contextualSpacing/>
              <w:rPr>
                <w:color w:val="00000A"/>
              </w:rPr>
            </w:pPr>
            <w:r>
              <w:rPr>
                <w:color w:val="00000A"/>
              </w:rPr>
              <w:t>- rys historyczny -GR.Sówki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977" w:hanging="0"/>
              <w:contextualSpacing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977" w:hanging="0"/>
              <w:contextualSpacing/>
              <w:rPr>
                <w:color w:val="00000A"/>
              </w:rPr>
            </w:pPr>
            <w:r>
              <w:rPr>
                <w:color w:val="00000A"/>
              </w:rPr>
              <w:t>- piosenka – Gr. Biedronki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977" w:hanging="0"/>
              <w:contextualSpacing/>
              <w:rPr>
                <w:color w:val="00000A"/>
              </w:rPr>
            </w:pPr>
            <w:r>
              <w:rPr>
                <w:color w:val="00000A"/>
              </w:rPr>
              <w:t>-Hymn Polski – Przedszkole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977" w:hanging="0"/>
              <w:contextualSpacing/>
              <w:rPr>
                <w:color w:val="00000A"/>
              </w:rPr>
            </w:pPr>
            <w:r>
              <w:rPr>
                <w:color w:val="00000A"/>
              </w:rPr>
              <w:t>- wykonanie kotylionów</w:t>
            </w:r>
          </w:p>
          <w:p>
            <w:pPr>
              <w:pStyle w:val="ListParagraph"/>
              <w:spacing w:lineRule="auto" w:line="240" w:before="0" w:after="0"/>
              <w:ind w:left="142" w:hanging="36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360"/>
              <w:contextualSpacing/>
              <w:rPr/>
            </w:pPr>
            <w:r>
              <w:rPr/>
              <w:t>- „Pocztówkowe przedszkole” – udział w akcji poznawanie polskich miast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360"/>
              <w:contextualSpacing/>
              <w:rPr/>
            </w:pPr>
            <w:r>
              <w:rPr/>
              <w:t xml:space="preserve"> </w:t>
            </w:r>
            <w:r>
              <w:rPr/>
              <w:t>- Piękna nasza Polska cała”- uzupełnianie konturu Polski pocztówkami przesłanymi przez dzieci i przyjaciół przedszkola.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36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Udział w projekcie „Przytul Polskę” gr. 3 i 4 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A.Dobosz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N.Przybylska +M.Staśko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S.Klajnbauer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S.Klajnbauer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A.Dobosz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Listopad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rok szkolny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październik</w:t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Ukazanie sposobów bezpiecznego wykorzystania 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-profilaktyka przeciwdziałania uzaleznieniom komputerowym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Organizacja zajęć na temat bezpieczeństwa w sieci z wykorzystaniem tablicy multimedialnej do pokazania dzieciom bezpiecznej zabawy z komputerem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Spotkania ze specjalistami na temat bezpiecznego korzystania z internetu.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Wykorzystanie nowoczesnych technologii w pracy z dziećmi (np. tablica multimedialna, kamera, aparat, komputery)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359" w:hanging="0"/>
              <w:contextualSpacing/>
              <w:rPr/>
            </w:pPr>
            <w:r>
              <w:rPr/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Nauczycielki grup </w:t>
              <w:br/>
              <w:br/>
              <w:br/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chętne nauczycielki</w:t>
              <w:br/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Wszystkie nauczycielki</w:t>
              <w:br/>
              <w:br/>
              <w:br/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Zabawy matematyczne przedszkolaków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Wykorzystanie metody „Dziecięca matematyka” E. Gruszczyk-Kolczyńskiej i E.Zielińskiej w pracy z dziećmi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Konkursy matematyczne dla dzieci 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nauczyciele grup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Cały rok szkolny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cały rok szkolny</w:t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WSPÓŁPRACA Z RODZICAMI W ROKU SZKOLNYM  2019/2020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W w:w="1327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5"/>
        <w:gridCol w:w="4109"/>
        <w:gridCol w:w="2411"/>
        <w:gridCol w:w="2835"/>
        <w:gridCol w:w="1384"/>
      </w:tblGrid>
      <w:tr>
        <w:trPr/>
        <w:tc>
          <w:tcPr>
            <w:tcW w:w="25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ODPOWIEDZIALNE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UWAGI O REALIZACJI ZADANIA</w:t>
            </w:r>
          </w:p>
        </w:tc>
      </w:tr>
      <w:tr>
        <w:trPr/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Współpraca w zakresie realizacji podstawy programowej wychowania przedszkolnego.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1.Systematyczne informowanie rodziców o zadaniach wychowawczych i kształcących realizowanych w przedszkolu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</w:t>
            </w:r>
            <w:r>
              <w:rPr/>
              <w:t>- Przygotowanie i aktualizowanie informacji na tablicy ogłoszeń dla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- Konsultacje, porady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- Zebrania grupowe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Pedagogizacja rodziców – zapraszanie specjalistów na pogadankę nt. bezpieczeństwo w sieci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- Aktualizacja strony internetowej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2. Wspieranie rodziców w kształtowaniu u dzieci określonych w podstawie programowej wiadomości i umiejętności oraz informowanie o sukcesach i kłopotach dzieci</w:t>
            </w:r>
          </w:p>
          <w:p>
            <w:pPr>
              <w:pStyle w:val="ListParagraph"/>
              <w:spacing w:lineRule="auto" w:line="240" w:before="0" w:after="0"/>
              <w:ind w:left="206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- </w:t>
            </w:r>
            <w:r>
              <w:rPr/>
              <w:t>Zajęcia otwarte dla rodziców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Popularyzacja wiedzy pedagogicznej i psychologicznej wśród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- Rozmowy podsumowujące pracę z dzieckiem w domu oraz planowanie działań wspomagających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</w:t>
            </w:r>
            <w:r>
              <w:rPr/>
              <w:t>- Kontakty indywidualne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Normal"/>
              <w:tabs>
                <w:tab w:val="left" w:pos="60" w:leader="none"/>
              </w:tabs>
              <w:spacing w:lineRule="auto" w:line="240" w:before="0" w:after="0"/>
              <w:rPr/>
            </w:pPr>
            <w:r>
              <w:rPr/>
              <w:t>3. Współpraca ze specjalistami – logopeda, psycholog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</w:t>
            </w:r>
            <w:r>
              <w:rPr/>
              <w:t>nauczyciele, specjaliści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nauczyciele, dyrektor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br/>
              <w:b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nauczyciele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Wszystkie nauczycielki/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Specjaliści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Wychowawcy grup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br/>
              <w:t>Nauczyciele, specjaliści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Zgodnie z potrzebami wychowawców i rodziców każdej grupy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Zgodnie z planem i harmonogramem współpracy z rodzicami oraz harmonogramem konsultacji poszczególnych grup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Aktualizowanie w miarę potrzeb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Zgodnie z harmonogramem zajęć otwartych i pedagogizacji dla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Zgodnie z potrzebami wychowawców i oczekiwaniami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Zgodnie z potrzebami wychowawców grup oraz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W miarę potrzeb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5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tabs>
                <w:tab w:val="left" w:pos="6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Promowanie działalności przedszkola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75" w:leader="none"/>
                <w:tab w:val="left" w:pos="390" w:leader="none"/>
              </w:tabs>
              <w:spacing w:lineRule="auto" w:line="240" w:before="0" w:after="0"/>
              <w:ind w:left="106" w:hanging="0"/>
              <w:contextualSpacing/>
              <w:rPr/>
            </w:pPr>
            <w:r>
              <w:rPr/>
              <w:t>Prowadzenie strony internetowej przedszkola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A.Dobosz + Nauczyciele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Na bieżąco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Współpraca w zakresie wspomagania rozwoju dzieci z uwzględnieniem ich indywidualnej sytuacji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tabs>
                <w:tab w:val="left" w:pos="275" w:leader="none"/>
                <w:tab w:val="left" w:pos="390" w:leader="none"/>
              </w:tabs>
              <w:spacing w:lineRule="auto" w:line="240" w:before="0" w:after="0"/>
              <w:rPr/>
            </w:pPr>
            <w:r>
              <w:rPr/>
              <w:t>1.Zbieranie informacji poprzez rozmowy indywidualne, karty informacyjne dla rodziców.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75" w:leader="none"/>
                <w:tab w:val="left" w:pos="390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/>
              <w:t>Rozpoznawanie potrzeb i możliwości środowiska rodzinnego.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75" w:leader="none"/>
                <w:tab w:val="left" w:pos="317" w:leader="none"/>
              </w:tabs>
              <w:spacing w:lineRule="auto" w:line="240" w:before="0" w:after="0"/>
              <w:ind w:left="106" w:hanging="0"/>
              <w:contextualSpacing/>
              <w:rPr/>
            </w:pPr>
            <w:r>
              <w:rPr/>
              <w:t>Informowanie rodziców o możliwościach lub potrzebach dziecka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175" w:leader="none"/>
                <w:tab w:val="left" w:pos="317" w:leader="none"/>
              </w:tabs>
              <w:spacing w:lineRule="auto" w:line="240" w:before="0" w:after="0"/>
              <w:ind w:left="714" w:hanging="0"/>
              <w:contextualSpacing/>
              <w:rPr/>
            </w:pPr>
            <w:r>
              <w:rPr/>
            </w:r>
          </w:p>
          <w:p>
            <w:pPr>
              <w:pStyle w:val="Normal"/>
              <w:tabs>
                <w:tab w:val="left" w:pos="175" w:leader="none"/>
                <w:tab w:val="left" w:pos="317" w:leader="none"/>
              </w:tabs>
              <w:spacing w:lineRule="auto" w:line="240" w:before="0" w:after="0"/>
              <w:ind w:left="106" w:hanging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Nauczyciele grup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Na bieżąco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 IMPREZ I SPOTKAŃ W PRZEDSZKOLU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ZAŁĄCZNIK NR 1  - KALENDARZ PRACY PRZEDSZKOLA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mp85 katowice.edupage.org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KONKURSY PROPONOWANE PRZEZ NAUCZYCIELI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WG POTRZEB I SYTUACJI WYNIKAJĄCYCH Z DZIAŁAŃ W ROKU SZKOLNYM 2019/2020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ZADANIA DODATKOWE DLA NAUCZYCIELI: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-AGATA PAWLIK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dekoracja sala i szatnia Misie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opieka nad kącikiem wymiany książek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pełnienie funkcji nauczyciela w gr. 4 dodatkowo 1 godzina w formie nadgodzin stałych, 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prowadzenie kółka zainteresowań- kółko badawcze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JOANNA PALACZ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-------------------------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MARIA MAJEK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kronika, dekoracja sala i szatnia gr. Krasnale , dekoracja „okienka” korytarz przedszkola, 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prowadzenie kółka zainteresowań – kółko ekologiczne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TERESA WRÓBEL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 xml:space="preserve">logopeda-pełnienie funkcji w formie - 3 godziny w formie nadgodzin ,  protokolant, dekoracja sala i szatnia gr. Krasnale, dekoracja okolicznościowa aula, 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>prowadzenie kółka zainteresowań – kółko sportowe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MONIKA STAŚKO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dekoracja holl główny (okna), opieka nad kącikiem wymiany książek, dekoracja sala i szatnia gr. Biedronki, dekoracja   lampy korytarz przedszkola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prowadzenie kółka zainteresowań- kółko plastyczne </w:t>
      </w:r>
    </w:p>
    <w:p>
      <w:pPr>
        <w:pStyle w:val="Normal"/>
        <w:ind w:left="637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113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NATALIA PRZYBYLSKA </w:t>
      </w:r>
    </w:p>
    <w:p>
      <w:pPr>
        <w:pStyle w:val="Normal"/>
        <w:widowControl/>
        <w:bidi w:val="0"/>
        <w:spacing w:lineRule="auto" w:line="240" w:before="0" w:after="0"/>
        <w:ind w:left="113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dekoracja holl główny (okna), dekoracja sala i szatnia gr. Biedronki, dekoracja lampy korytarz przedszkole, </w:t>
      </w:r>
    </w:p>
    <w:p>
      <w:pPr>
        <w:pStyle w:val="Normal"/>
        <w:widowControl/>
        <w:bidi w:val="0"/>
        <w:spacing w:lineRule="auto" w:line="240" w:before="0" w:after="0"/>
        <w:ind w:left="113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prowadzenie kółka zainteresowań – kółko taneczne</w:t>
      </w:r>
    </w:p>
    <w:p>
      <w:pPr>
        <w:pStyle w:val="Normal"/>
        <w:ind w:left="63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SABINA KLAJNBAUER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dekoracja szatnia i sala gr. Sówki, pełnienie funkcji zastępcy dyrektora, pełnienie funkcji nauczyciela w gr. 4 dodatkowo 3 godziny w formie nadgodzin stałych, 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prowadzenie kółka zainteresowań- kółko kulinarne</w:t>
      </w:r>
    </w:p>
    <w:p>
      <w:pPr>
        <w:pStyle w:val="Normal"/>
        <w:ind w:left="63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608" w:hanging="360"/>
      </w:pPr>
      <w:rPr>
        <w:b w:val="false"/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>
      <w:start w:val="1"/>
      <w:numFmt w:val="decimal"/>
      <w:lvlText w:val="%4."/>
      <w:lvlJc w:val="left"/>
      <w:pPr>
        <w:ind w:left="2768" w:hanging="360"/>
      </w:pPr>
    </w:lvl>
    <w:lvl w:ilvl="4">
      <w:start w:val="1"/>
      <w:numFmt w:val="lowerLetter"/>
      <w:lvlText w:val="%5."/>
      <w:lvlJc w:val="left"/>
      <w:pPr>
        <w:ind w:left="3488" w:hanging="360"/>
      </w:pPr>
    </w:lvl>
    <w:lvl w:ilvl="5">
      <w:start w:val="1"/>
      <w:numFmt w:val="lowerRoman"/>
      <w:lvlText w:val="%6."/>
      <w:lvlJc w:val="right"/>
      <w:pPr>
        <w:ind w:left="4208" w:hanging="180"/>
      </w:pPr>
    </w:lvl>
    <w:lvl w:ilvl="6">
      <w:start w:val="1"/>
      <w:numFmt w:val="decimal"/>
      <w:lvlText w:val="%7."/>
      <w:lvlJc w:val="left"/>
      <w:pPr>
        <w:ind w:left="4928" w:hanging="360"/>
      </w:pPr>
    </w:lvl>
    <w:lvl w:ilvl="7">
      <w:start w:val="1"/>
      <w:numFmt w:val="lowerLetter"/>
      <w:lvlText w:val="%8."/>
      <w:lvlJc w:val="left"/>
      <w:pPr>
        <w:ind w:left="5648" w:hanging="360"/>
      </w:pPr>
    </w:lvl>
    <w:lvl w:ilvl="8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  <w:b w:val="false"/>
      <w:color w:val="00000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eastAsia="Times New Roman" w:cs="Times New Roman"/>
      <w:b w:val="false"/>
      <w:color w:val="00000A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  <w:color w:val="000000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b w:val="false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eastAsia="Times New Roman" w:cs="Times New Roman"/>
      <w:b w:val="false"/>
      <w:color w:val="00000A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color w:val="00000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  <w:b w:val="false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eastAsia="Times New Roman" w:cs="Times New Roman"/>
      <w:b w:val="false"/>
      <w:color w:val="00000A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  <w:color w:val="000000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31">
    <w:name w:val="ListLabel 231"/>
    <w:qFormat/>
    <w:rPr>
      <w:rFonts w:ascii="Times New Roman" w:hAnsi="Times New Roman" w:cs="Symbol"/>
      <w:b w:val="false"/>
      <w:sz w:val="28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eastAsia="Times New Roman" w:cs="Times New Roman"/>
      <w:b w:val="false"/>
      <w:color w:val="00000A"/>
    </w:rPr>
  </w:style>
  <w:style w:type="character" w:styleId="ListLabel241">
    <w:name w:val="ListLabel 241"/>
    <w:qFormat/>
    <w:rPr>
      <w:rFonts w:cs="Symbol"/>
      <w:color w:val="00000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Times New Roman" w:hAnsi="Times New Roman" w:cs="Symbol"/>
      <w:b w:val="false"/>
      <w:sz w:val="28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eastAsia="Times New Roman" w:cs="Times New Roman"/>
      <w:b w:val="false"/>
      <w:color w:val="00000A"/>
    </w:rPr>
  </w:style>
  <w:style w:type="character" w:styleId="ListLabel269">
    <w:name w:val="ListLabel 269"/>
    <w:qFormat/>
    <w:rPr>
      <w:rFonts w:cs="Symbol"/>
      <w:color w:val="000000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Times New Roman" w:hAnsi="Times New Roman" w:cs="Symbol"/>
      <w:b w:val="false"/>
      <w:sz w:val="28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eastAsia="Times New Roman" w:cs="Times New Roman"/>
      <w:b w:val="false"/>
      <w:color w:val="00000A"/>
    </w:rPr>
  </w:style>
  <w:style w:type="character" w:styleId="ListLabel297">
    <w:name w:val="ListLabel 297"/>
    <w:qFormat/>
    <w:rPr>
      <w:rFonts w:cs="Symbol"/>
      <w:color w:val="000000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ascii="Times New Roman" w:hAnsi="Times New Roman" w:cs="Symbol"/>
      <w:b w:val="false"/>
      <w:sz w:val="28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eastAsia="Times New Roman" w:cs="Times New Roman"/>
      <w:b w:val="false"/>
      <w:color w:val="00000A"/>
    </w:rPr>
  </w:style>
  <w:style w:type="character" w:styleId="ListLabel325">
    <w:name w:val="ListLabel 325"/>
    <w:qFormat/>
    <w:rPr>
      <w:rFonts w:cs="Symbol"/>
      <w:color w:val="00000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Times New Roman" w:hAnsi="Times New Roman" w:cs="Symbol"/>
      <w:b w:val="false"/>
      <w:sz w:val="28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eastAsia="Times New Roman" w:cs="Times New Roman"/>
      <w:b w:val="false"/>
      <w:color w:val="00000A"/>
    </w:rPr>
  </w:style>
  <w:style w:type="character" w:styleId="ListLabel353">
    <w:name w:val="ListLabel 353"/>
    <w:qFormat/>
    <w:rPr>
      <w:rFonts w:cs="Symbol"/>
      <w:color w:val="000000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615a"/>
    <w:pPr>
      <w:spacing w:before="0" w:after="0"/>
      <w:ind w:left="720" w:hanging="0"/>
      <w:contextualSpacing/>
    </w:pPr>
    <w:rPr/>
  </w:style>
  <w:style w:type="paragraph" w:styleId="Akapitzlist1" w:customStyle="1">
    <w:name w:val="Akapit z listą1"/>
    <w:qFormat/>
    <w:rsid w:val="00a373f9"/>
    <w:pPr>
      <w:widowControl w:val="false"/>
      <w:suppressAutoHyphens w:val="true"/>
      <w:bidi w:val="0"/>
      <w:spacing w:lineRule="auto" w:line="240" w:before="0" w:after="200"/>
      <w:ind w:left="720" w:hanging="0"/>
      <w:jc w:val="center"/>
    </w:pPr>
    <w:rPr>
      <w:rFonts w:ascii="Times New Roman" w:hAnsi="Times New Roman" w:eastAsia="Arial Unicode MS" w:cs="Times New Roman"/>
      <w:color w:val="00000A"/>
      <w:kern w:val="2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4810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Menfont">
    <w:name w:val="men fon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15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DB40-AC48-4F98-8888-D1A53F5B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LibreOffice/6.0.2.1$Windows_x86 LibreOffice_project/f7f06a8f319e4b62f9bc5095aa112a65d2f3ac89</Application>
  <Pages>5</Pages>
  <Words>950</Words>
  <Characters>6803</Characters>
  <CharactersWithSpaces>7774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2018-09-30T17:58:00Z</dcterms:created>
  <dc:creator>Ewa Kl</dc:creator>
  <dc:description/>
  <dc:language>pl-PL</dc:language>
  <cp:lastModifiedBy/>
  <dcterms:modified xsi:type="dcterms:W3CDTF">2019-08-27T19:15:27Z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