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5CC9" w:rsidRPr="00D65CC9" w:rsidTr="00D65CC9">
        <w:trPr>
          <w:tblCellSpacing w:w="0" w:type="dxa"/>
        </w:trPr>
        <w:tc>
          <w:tcPr>
            <w:tcW w:w="11625" w:type="dxa"/>
            <w:shd w:val="clear" w:color="auto" w:fill="FFFFFF"/>
            <w:hideMark/>
          </w:tcPr>
          <w:bookmarkStart w:id="0" w:name="_GoBack"/>
          <w:bookmarkEnd w:id="0"/>
          <w:p w:rsidR="00D65CC9" w:rsidRPr="00D65CC9" w:rsidRDefault="00D65CC9" w:rsidP="00D65C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fldChar w:fldCharType="begin"/>
            </w: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instrText xml:space="preserve"> HYPERLINK "https://www.socpoist.sk/" </w:instrText>
            </w: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fldChar w:fldCharType="separate"/>
            </w:r>
            <w:r w:rsidRPr="00D65CC9">
              <w:rPr>
                <w:rFonts w:ascii="Tahoma" w:eastAsia="Times New Roman" w:hAnsi="Tahoma" w:cs="Tahoma"/>
                <w:b/>
                <w:bCs/>
                <w:color w:val="0F4985"/>
                <w:sz w:val="20"/>
                <w:szCs w:val="20"/>
                <w:lang w:eastAsia="sk-SK"/>
              </w:rPr>
              <w:br/>
            </w:r>
            <w:r w:rsidRPr="00D65CC9">
              <w:rPr>
                <w:rFonts w:ascii="Tahoma" w:eastAsia="Times New Roman" w:hAnsi="Tahoma" w:cs="Tahoma"/>
                <w:b/>
                <w:bCs/>
                <w:color w:val="0F4985"/>
                <w:sz w:val="20"/>
                <w:szCs w:val="20"/>
                <w:u w:val="single"/>
                <w:lang w:eastAsia="sk-SK"/>
              </w:rPr>
              <w:t>Úvod</w:t>
            </w: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fldChar w:fldCharType="end"/>
            </w: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 &gt; Ústredie Sociálnej poisťovne informuje</w:t>
            </w:r>
          </w:p>
          <w:p w:rsidR="00D65CC9" w:rsidRPr="00D65CC9" w:rsidRDefault="00D65CC9" w:rsidP="00D65CC9">
            <w:pPr>
              <w:shd w:val="clear" w:color="auto" w:fill="F1F1F1"/>
              <w:spacing w:after="0" w:line="240" w:lineRule="auto"/>
              <w:ind w:left="150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F4985"/>
                <w:kern w:val="36"/>
                <w:sz w:val="48"/>
                <w:szCs w:val="48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F4985"/>
                <w:kern w:val="36"/>
                <w:sz w:val="48"/>
                <w:szCs w:val="48"/>
                <w:lang w:eastAsia="sk-SK"/>
              </w:rPr>
              <w:t>Ústredie Sociálnej poisťovne informuje</w:t>
            </w:r>
          </w:p>
          <w:p w:rsidR="00D65CC9" w:rsidRPr="00D65CC9" w:rsidRDefault="00D65CC9" w:rsidP="00D65CC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  <w:r w:rsidRPr="00D65CC9"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  <w:t>Začiatok formulára</w:t>
            </w:r>
          </w:p>
          <w:tbl>
            <w:tblPr>
              <w:tblW w:w="10500" w:type="dxa"/>
              <w:tblCellSpacing w:w="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4213"/>
              <w:gridCol w:w="579"/>
            </w:tblGrid>
            <w:tr w:rsidR="00D65CC9" w:rsidRPr="00D65CC9" w:rsidTr="00D65CC9">
              <w:trPr>
                <w:tblCellSpacing w:w="67" w:type="dxa"/>
              </w:trPr>
              <w:tc>
                <w:tcPr>
                  <w:tcW w:w="0" w:type="auto"/>
                  <w:vAlign w:val="center"/>
                  <w:hideMark/>
                </w:tcPr>
                <w:p w:rsidR="00D65CC9" w:rsidRPr="00D65CC9" w:rsidRDefault="00D65CC9" w:rsidP="00D65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Od dátumu: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 xml:space="preserve">                                                              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52.5pt;height:18pt" o:ole="">
                        <v:imagedata r:id="rId5" o:title=""/>
                      </v:shape>
                      <w:control r:id="rId6" w:name="DefaultOcxName" w:shapeid="_x0000_i1040"/>
                    </w:objec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                       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3" type="#_x0000_t75" style="width:52.5pt;height:18pt" o:ole="">
                        <v:imagedata r:id="rId5" o:title=""/>
                      </v:shape>
                      <w:control r:id="rId7" w:name="DefaultOcxName1" w:shapeid="_x0000_i1043"/>
                    </w:objec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                                 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6" type="#_x0000_t75" style="width:52.5pt;height:18pt" o:ole="">
                        <v:imagedata r:id="rId8" o:title=""/>
                      </v:shape>
                      <w:control r:id="rId9" w:name="DefaultOcxName2" w:shapeid="_x0000_i10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CC9" w:rsidRPr="00D65CC9" w:rsidRDefault="00D65CC9" w:rsidP="00D65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 dátum: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 xml:space="preserve">                                                              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9" type="#_x0000_t75" style="width:52.5pt;height:18pt" o:ole="">
                        <v:imagedata r:id="rId10" o:title=""/>
                      </v:shape>
                      <w:control r:id="rId11" w:name="DefaultOcxName3" w:shapeid="_x0000_i1049"/>
                    </w:objec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                       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2" type="#_x0000_t75" style="width:52.5pt;height:18pt" o:ole="">
                        <v:imagedata r:id="rId12" o:title=""/>
                      </v:shape>
                      <w:control r:id="rId13" w:name="DefaultOcxName4" w:shapeid="_x0000_i1052"/>
                    </w:objec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                                 </w:t>
                  </w: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5" type="#_x0000_t75" style="width:52.5pt;height:18pt" o:ole="">
                        <v:imagedata r:id="rId14" o:title=""/>
                      </v:shape>
                      <w:control r:id="rId15" w:name="DefaultOcxName5" w:shapeid="_x0000_i1055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65CC9" w:rsidRPr="00D65CC9" w:rsidRDefault="00D65CC9" w:rsidP="00D65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65C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8" type="#_x0000_t75" style="width:48pt;height:14.25pt" o:ole="">
                        <v:imagedata r:id="rId16" o:title=""/>
                      </v:shape>
                      <w:control r:id="rId17" w:name="DefaultOcxName6" w:shapeid="_x0000_i1058"/>
                    </w:object>
                  </w:r>
                </w:p>
              </w:tc>
            </w:tr>
          </w:tbl>
          <w:p w:rsidR="00D65CC9" w:rsidRPr="00D65CC9" w:rsidRDefault="00D65CC9" w:rsidP="00D65CC9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  <w:r w:rsidRPr="00D65CC9"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  <w:t>Spodná časť formulára</w:t>
            </w:r>
          </w:p>
          <w:p w:rsidR="00D65CC9" w:rsidRPr="00D65CC9" w:rsidRDefault="003A58AE" w:rsidP="00D65C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8" w:history="1">
              <w:r w:rsidR="00D65CC9" w:rsidRPr="00D65CC9">
                <w:rPr>
                  <w:rFonts w:ascii="Tahoma" w:eastAsia="Times New Roman" w:hAnsi="Tahoma" w:cs="Tahoma"/>
                  <w:color w:val="0F4985"/>
                  <w:sz w:val="17"/>
                  <w:szCs w:val="17"/>
                  <w:u w:val="single"/>
                  <w:lang w:eastAsia="sk-SK"/>
                </w:rPr>
                <w:t>Všetky správy</w:t>
              </w:r>
            </w:hyperlink>
            <w:r w:rsidR="00D65CC9" w:rsidRPr="00D65CC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  <w:t>    </w:t>
            </w:r>
            <w:hyperlink r:id="rId19" w:history="1">
              <w:r w:rsidR="00D65CC9" w:rsidRPr="00D65CC9">
                <w:rPr>
                  <w:rFonts w:ascii="Tahoma" w:eastAsia="Times New Roman" w:hAnsi="Tahoma" w:cs="Tahoma"/>
                  <w:color w:val="0F4985"/>
                  <w:sz w:val="17"/>
                  <w:szCs w:val="17"/>
                  <w:u w:val="single"/>
                  <w:lang w:eastAsia="sk-SK"/>
                </w:rPr>
                <w:t>« Späť</w:t>
              </w:r>
            </w:hyperlink>
          </w:p>
          <w:p w:rsidR="00D65CC9" w:rsidRPr="00D65CC9" w:rsidRDefault="00D65CC9" w:rsidP="00D65CC9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F4985"/>
                <w:sz w:val="24"/>
                <w:szCs w:val="24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F4985"/>
                <w:sz w:val="24"/>
                <w:szCs w:val="24"/>
                <w:lang w:eastAsia="sk-SK"/>
              </w:rPr>
              <w:t xml:space="preserve">Postup pri vybavovaní ošetrovného a nemocenského pre </w:t>
            </w:r>
            <w:proofErr w:type="spellStart"/>
            <w:r w:rsidRPr="00D65CC9">
              <w:rPr>
                <w:rFonts w:ascii="Tahoma" w:eastAsia="Times New Roman" w:hAnsi="Tahoma" w:cs="Tahoma"/>
                <w:b/>
                <w:bCs/>
                <w:color w:val="0F4985"/>
                <w:sz w:val="24"/>
                <w:szCs w:val="24"/>
                <w:lang w:eastAsia="sk-SK"/>
              </w:rPr>
              <w:t>koronavírus</w:t>
            </w:r>
            <w:proofErr w:type="spellEnd"/>
            <w:r w:rsidRPr="00D65CC9">
              <w:rPr>
                <w:rFonts w:ascii="Tahoma" w:eastAsia="Times New Roman" w:hAnsi="Tahoma" w:cs="Tahoma"/>
                <w:b/>
                <w:bCs/>
                <w:color w:val="0F4985"/>
                <w:sz w:val="24"/>
                <w:szCs w:val="24"/>
                <w:lang w:eastAsia="sk-SK"/>
              </w:rPr>
              <w:t xml:space="preserve"> – bez návštevy lekára a SP</w:t>
            </w:r>
          </w:p>
          <w:p w:rsidR="00D65CC9" w:rsidRPr="00D65CC9" w:rsidRDefault="00D65CC9" w:rsidP="00D65CC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09.03.2020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V súvislosti s aktuálnym rizikom šírenia nákazy </w:t>
            </w:r>
            <w:proofErr w:type="spellStart"/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koronavírusu</w:t>
            </w:r>
            <w:proofErr w:type="spellEnd"/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Sociálna poisťovňa zjednodušila postupy pri uplatňovaní nároku poistencov na ošetrovné a nemocenské (PN-ku) tak, aby sa obmedzil osobný kontakt verejnosti v ambulanciách všeobecných lekárov, pediatrov a v pobočkách Sociálnej poisťovne.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V prípade žiadosti o ošetrovné na dieťa je postup nasledovný:</w:t>
            </w: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Rodič si uplatní nárok v príslušnej pobočke Sociálnej poisťovne telefonicky. Sociálna poisťovňa ďalej spresní postup.</w:t>
            </w:r>
          </w:p>
          <w:p w:rsidR="00D65CC9" w:rsidRPr="00D65CC9" w:rsidRDefault="00D65CC9" w:rsidP="00D65CC9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94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Deti do 10 rokov veku: Sociálna poisťovňa si overí, či škola konkrétneho dieťaťa bola uzatvorená z dôvodu nariadeného karanténneho opatrenia a potom sa môže začať konanie o tejto dávke. Zriaďovateľ by o tom mal informovať na svojej webovej stránke. Potom by mal poistenec, ktorý je zamestnancom, informovať o prekážke v práci svojho zamestnávateľa (telefonicky alebo e-mailom).</w:t>
            </w:r>
          </w:p>
          <w:p w:rsidR="00D65CC9" w:rsidRPr="00D65CC9" w:rsidRDefault="00D65CC9" w:rsidP="00D65CC9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94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Deti nad 10 rokov veku: V tomto prípade rodič musí telefonicky kontaktovať pediatra a riadiť sa jeho pokynmi. Ak lekár vyhodnotí, že je nevyhnutné osobné a celodenné ošetrovanie dieťaťa napriek tomu, že choroba sa u neho ešte nevyvinula, môže potvrdiť žiadosť o ošetrovné a zašle ju Sociálnej poisťovni.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 oboch prípadoch pobočka pri posudzovaní žiadosti skúma, či žiadateľ o ošetrovné spĺňa všetky ostatné podmienky na priznanie dávky, najmä existenciu nemocenského poistenia.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Ak je karanténa dlhšia ako desať dní, počas ktorých sa môže vyplácať dávka ošetrovné, Sociálna poisťovňa na základe nového potvrdenia zriaďovateľa o pretrvávajúcej karanténe, akceptuje jej predĺženie podľa reálnej potreby.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V prípade žiadosti o nemocenské je postup nasledovný:</w:t>
            </w: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Poistenec, ktorý sa vrátil z rizikovej oblasti (má alebo nemá príznaky) alebo nikde necestoval a má príznaky ochorenia, telefonicky kontaktuje svojho všeobecného lekára. Ten rozhodne o opodstatnenosti dočasnej PN a vystaví Potvrdenie o dočasnej PN, na ktorom uvedie príslušnú diagnózu. Zároveň požiada pacienta o telefónne číslo a zapíše ho viditeľne na potvrdenie o dočasnej PN. Bez ohľadu na chýbajúci podpis pacienta lekár zašle II., </w:t>
            </w:r>
            <w:proofErr w:type="spellStart"/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IIa</w:t>
            </w:r>
            <w:proofErr w:type="spellEnd"/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. a III. diel Potvrdenia o dočasnej PN pobočke Sociálnej poisťovne. Sociálna poisťovňa potom zašle </w:t>
            </w:r>
            <w:proofErr w:type="spellStart"/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IIa</w:t>
            </w:r>
            <w:proofErr w:type="spellEnd"/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. diel zamestnávateľovi, ak je pacient v právnom postavení zamestnanca. Ostatné diely PN zostávajú v Sociálnej poisťovni na ďalšie konanie.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Poistenec, ktorý je zamestnancom, by mal informovať zamestnávateľa telefonicky alebo e-mailom o prekážke v práci.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lastRenderedPageBreak/>
              <w:t>Ak je na potvrdení o dočasnej PN uvedené telefónne číslo poistenca, Sociálna poisťovňa ho bude telefonicky kontaktovať a v prípade jeho záujmu s ním spíše žiadosť o výplatu nemocenskej dávky.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Ak na potvrdení nebude uvedený telefonický kontakt na poistenca, musí pobočku (telefonicky alebo mailom) kontaktovať poistenec a tá s ním spíše žiadosť o dávku.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Aj v prípade žiadosti o dávku nemocenské Sociálna poisťovňa skúma, či poistenec spĺňa všetky ostatné podmienky na priznanie dávky, najmä existenciu nemocenského poistenia.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 xml:space="preserve">Upozorňujeme, že tieto postupy platia len v prípadoch, ktoré súvisia so šírením nákazy </w:t>
            </w:r>
            <w:proofErr w:type="spellStart"/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koronavírusu</w:t>
            </w:r>
            <w:proofErr w:type="spellEnd"/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. V ostatných prípadoch pri uplatňovaní nároku na dávky nemocenské a ošetrovné platia štandardné postupy.</w:t>
            </w:r>
          </w:p>
          <w:p w:rsidR="00D65CC9" w:rsidRPr="00D65CC9" w:rsidRDefault="00D65CC9" w:rsidP="00D65CC9">
            <w:pPr>
              <w:shd w:val="clear" w:color="auto" w:fill="FFFFFF"/>
              <w:spacing w:before="15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65C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O prípadných zmenách bude Sociálna poisťovňa včas informovať.</w:t>
            </w:r>
          </w:p>
          <w:p w:rsidR="00D65CC9" w:rsidRPr="00D65CC9" w:rsidRDefault="00D65CC9" w:rsidP="00D65CC9">
            <w:pPr>
              <w:shd w:val="clear" w:color="auto" w:fill="FFFFFF"/>
              <w:spacing w:before="150" w:after="150" w:line="288" w:lineRule="atLeast"/>
              <w:jc w:val="both"/>
              <w:rPr>
                <w:rFonts w:ascii="Tahoma" w:eastAsia="Times New Roman" w:hAnsi="Tahoma" w:cs="Tahoma"/>
                <w:color w:val="888786"/>
                <w:sz w:val="18"/>
                <w:szCs w:val="18"/>
                <w:lang w:eastAsia="sk-SK"/>
              </w:rPr>
            </w:pPr>
            <w:r w:rsidRPr="00D65CC9">
              <w:rPr>
                <w:rFonts w:ascii="Tahoma" w:eastAsia="Times New Roman" w:hAnsi="Tahoma" w:cs="Tahoma"/>
                <w:color w:val="888786"/>
                <w:sz w:val="18"/>
                <w:szCs w:val="18"/>
                <w:lang w:eastAsia="sk-SK"/>
              </w:rPr>
              <w:t>Dokument bol revidovaný: </w:t>
            </w:r>
            <w:r w:rsidRPr="00D65CC9">
              <w:rPr>
                <w:rFonts w:ascii="Tahoma" w:eastAsia="Times New Roman" w:hAnsi="Tahoma" w:cs="Tahoma"/>
                <w:b/>
                <w:bCs/>
                <w:color w:val="888786"/>
                <w:sz w:val="18"/>
                <w:szCs w:val="18"/>
                <w:lang w:eastAsia="sk-SK"/>
              </w:rPr>
              <w:t>09.03.2020</w:t>
            </w:r>
          </w:p>
        </w:tc>
      </w:tr>
    </w:tbl>
    <w:p w:rsidR="0043148F" w:rsidRDefault="0043148F"/>
    <w:sectPr w:rsidR="0043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3F1"/>
    <w:multiLevelType w:val="multilevel"/>
    <w:tmpl w:val="859EA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9"/>
    <w:rsid w:val="003A58AE"/>
    <w:rsid w:val="0043148F"/>
    <w:rsid w:val="00D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0500259-EEC0-4C3F-A3F4-44AD506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20">
          <w:marLeft w:val="1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44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3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6714">
              <w:marLeft w:val="225"/>
              <w:marRight w:val="225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yperlink" Target="https://www.socpoist.sk/ustredie-socialnej-poistovne-informuje/48411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hyperlink" Target="javascript:window.history.back();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Braunová</dc:creator>
  <cp:keywords/>
  <dc:description/>
  <cp:lastModifiedBy>User</cp:lastModifiedBy>
  <cp:revision>2</cp:revision>
  <dcterms:created xsi:type="dcterms:W3CDTF">2020-03-10T15:02:00Z</dcterms:created>
  <dcterms:modified xsi:type="dcterms:W3CDTF">2020-03-10T15:02:00Z</dcterms:modified>
</cp:coreProperties>
</file>